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9863B2" w:rsidP="009863B2">
      <w:pPr>
        <w:pStyle w:val="ConsPlusNormal"/>
      </w:pPr>
      <w:r>
        <w:t>1.Информация об организации, осуществляющей холодное водоснабжение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холодного водоснабжения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Фамилия, имя и отчество (при наличии) руководителя организации холодного водоснабжения: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Почтовый адрес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места нахождения органов управления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4423F9">
            <w:pPr>
              <w:pStyle w:val="ConsPlusNormal"/>
            </w:pPr>
            <w:r>
              <w:t>Контактные телефоны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6-66-21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Официальный сайт организации холодного водоснабжения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FB3AC4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http://energoneft-tomsk.ru/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Адрес электронной почты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FB3AC4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3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Регулируемый вид деятельности в сфере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 xml:space="preserve">Холодное водоснабжение </w:t>
            </w:r>
            <w:proofErr w:type="gramStart"/>
            <w:r>
              <w:t>( питьевая</w:t>
            </w:r>
            <w:proofErr w:type="gramEnd"/>
            <w:r>
              <w:t xml:space="preserve"> вода)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Протяженность водопроводных сетей (в однотрубном исчислении) (километров</w:t>
            </w:r>
          </w:p>
        </w:tc>
        <w:tc>
          <w:tcPr>
            <w:tcW w:w="5240" w:type="dxa"/>
            <w:vAlign w:val="center"/>
          </w:tcPr>
          <w:p w:rsidR="009863B2" w:rsidRDefault="00FB3AC4" w:rsidP="004423F9">
            <w:pPr>
              <w:pStyle w:val="ConsPlusNormal"/>
            </w:pPr>
            <w:r>
              <w:t xml:space="preserve"> 35,7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скважин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  <w:bookmarkStart w:id="4" w:name="_GoBack"/>
            <w:bookmarkEnd w:id="4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Количество подкачивающих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Наличие или отсутствие утвержденной инвестиционной программы организации холодного водоснабжения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4F2B7A"/>
    <w:rsid w:val="00792780"/>
    <w:rsid w:val="009863B2"/>
    <w:rsid w:val="009D04F9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1813</Characters>
  <Application>Microsoft Office Word</Application>
  <DocSecurity>0</DocSecurity>
  <Lines>15</Lines>
  <Paragraphs>4</Paragraphs>
  <ScaleCrop>false</ScaleCrop>
  <Company>Energoneft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Левашова Тамара Петровна</cp:lastModifiedBy>
  <cp:revision>4</cp:revision>
  <dcterms:created xsi:type="dcterms:W3CDTF">2023-12-22T04:23:00Z</dcterms:created>
  <dcterms:modified xsi:type="dcterms:W3CDTF">2023-12-25T03:20:00Z</dcterms:modified>
</cp:coreProperties>
</file>